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3168b2cfdbf41d8" /></Relationships>
</file>

<file path=word/document.xml><?xml version="1.0" encoding="utf-8"?>
<w:document xmlns:w="http://schemas.openxmlformats.org/wordprocessingml/2006/main">
  <w:body>
    <w:p>
      <w:pPr>
        <w:pStyle w:val="Heading1"/>
      </w:pPr>
      <w:r>
        <w:t xml:space="preserve">Lead enterprise architect</w:t>
      </w:r>
    </w:p>
    <w:p>
      <w:r>
        <w:t xml:space="preserve">Grade: G6</w:t>
      </w:r>
    </w:p>
    <w:p>
      <w:r/>
    </w:p>
    <w:p>
      <w:pPr>
        <w:pStyle w:val="Heading2"/>
      </w:pPr>
      <w:r>
        <w:t xml:space="preserve">You will:</w:t>
      </w:r>
    </w:p>
    <w:p>
      <w:r>
        <w:t xml:space="preserve">As a lead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involvement in the wider development community, identifying good practices to adopt and sharing your experiences, e.g. through community meet-ups, blog posts and other collaboration channels</w:t>
      </w:r>
    </w:p>
    <w:p>
      <w:r>
        <w:t xml:space="preserve">• advising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what we deliver is strategically aligned and provides best value, helping to maintain the architecture body of knowledge and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in building an active community that everyone in architecture and leadership across government can belong to and participate in</w:t>
      </w:r>
    </w:p>
    <w:p>
      <w:r/>
    </w:p>
    <w:p>
      <w:pPr>
        <w:pStyle w:val="Heading2"/>
      </w:pPr>
      <w:r>
        <w:t xml:space="preserve">Skills you need</w:t>
      </w:r>
    </w:p>
    <w:p>
      <w:r>
        <w:t xml:space="preserve">Successful candidates should be able to demonstrate the following essential skills and experience:</w:t>
      </w:r>
    </w:p>
    <w:p>
      <w:r>
        <w:t xml:space="preserve">• experience working as a technical, solution, business or enterprise architect (or equivalent), operating across a wide range of architectures, technologies and programming languages</w:t>
      </w:r>
    </w:p>
    <w:p>
      <w:r>
        <w:t xml:space="preserve">• experience of working across varied technology domains, such as business, applications, data, infrastructure, integration and security</w:t>
      </w:r>
    </w:p>
    <w:p>
      <w:r>
        <w:t xml:space="preserve">• experience of providing technology leadership in complex projects and programmes, with an understanding of long-term business objectives and the ability to suggest technical strategies to meet those objectives by introducing innovation through technology</w:t>
      </w:r>
    </w:p>
    <w:p>
      <w:r>
        <w:t xml:space="preserve">• experience of suggesting and influencing good digital, software and data design</w:t>
      </w:r>
    </w:p>
    <w:p>
      <w:r>
        <w:t xml:space="preserve">• experience of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and translate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 Advantageous (not essential)</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and business/service design</w:t>
      </w:r>
    </w:p>
    <w:p>
      <w:r>
        <w:t xml:space="preserve">• a background in software development/engineering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and leading discussions and deep-dives on specific subject‑matter areas</w:t>
      </w:r>
    </w:p>
    <w:p>
      <w:r>
        <w:t xml:space="preserve">• experience of modern engineering practices such as DevOps, CI/CD and PaaS, and cloud-native platforms and services such as Azure, AWS, GOV.UK PaaS, O365 and ServiceNow</w:t>
      </w:r>
    </w:p>
    <w:p>
      <w:r>
        <w:t xml:space="preserve">• experience of technical assurance within UK government service assessments</w:t>
      </w:r>
    </w:p>
    <w:p>
      <w:r>
        <w:t xml:space="preserve">• architecture qualifications or certifications such as TOGAF or Business Architecture Guild</w:t>
      </w:r>
    </w:p>
    <w:p>
      <w:r>
        <w:t xml:space="preserve">• line management experience, including coaching, mentoring and developing yourself and others</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Microsoft Teams Video.</w:t>
      </w:r>
    </w:p>
    <w:p>
      <w:r>
        <w:t xml:space="preserve">### Second stage interview</w:t>
      </w:r>
    </w:p>
    <w:p>
      <w:r>
        <w:t xml:space="preserve">At this interview, candidates will be asked to provide further evidence of the essential skills listed in this advert.</w:t>
      </w:r>
    </w:p>
    <w:p>
      <w:r>
        <w:t xml:space="preserve">Interviews may also include an additional scenario-based or presentation exercise.</w:t>
      </w:r>
    </w:p>
    <w:p>
      <w:r>
        <w:t xml:space="preserve">Interview questions will be aligned with Civil Service [Success Profiles](https://www.gov.uk/government/publications/success-profiles), assessing the following behaviours, along with your strengths, technical experience, and suitability for the role:</w:t>
      </w:r>
    </w:p>
    <w:p>
      <w:r>
        <w:t xml:space="preserve">• seeing the bigger picture</w:t>
      </w:r>
    </w:p>
    <w:p>
      <w:r>
        <w:t xml:space="preserve">• making effective decisions</w:t>
      </w:r>
    </w:p>
    <w:p>
      <w:r>
        <w:t xml:space="preserve">• leadership</w:t>
      </w:r>
    </w:p>
    <w:p>
      <w:r>
        <w:t xml:space="preserve">• communicating and influencing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c76896e49ae64f96" /></Relationships>
</file>