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ad6d418c90a4ada" /></Relationships>
</file>

<file path=word/document.xml><?xml version="1.0" encoding="utf-8"?>
<w:document xmlns:w="http://schemas.openxmlformats.org/wordprocessingml/2006/main">
  <w:body>
    <w:p>
      <w:pPr>
        <w:pStyle w:val="Heading1"/>
      </w:pPr>
      <w:r>
        <w:t xml:space="preserve">Head of profession for design</w:t>
      </w:r>
    </w:p>
    <w:p>
      <w:r>
        <w:t xml:space="preserve">Grade: G6 HoP</w:t>
      </w:r>
    </w:p>
    <w:p>
      <w:r/>
    </w:p>
    <w:p>
      <w:pPr>
        <w:pStyle w:val="Heading2"/>
      </w:pPr>
      <w:r>
        <w:t xml:space="preserve">You will:</w:t>
      </w:r>
    </w:p>
    <w:p>
      <w:r>
        <w:t xml:space="preserve">A Head of profession for design is an expert practitioner with broad industry experience, who can define and assure best practice while influencing, leading and mentoring others.</w:t>
      </w:r>
    </w:p>
    <w:p>
      <w:r>
        <w:t xml:space="preserve">At this role level, you will:</w:t>
      </w:r>
    </w:p>
    <w:p>
      <w:r>
        <w:t xml:space="preserve">• influence both design and organisational strategy and priorities</w:t>
      </w:r>
    </w:p>
    <w:p>
      <w:r>
        <w:t xml:space="preserve">• collaborate with counterpart colleagues across government</w:t>
      </w:r>
    </w:p>
    <w:p>
      <w:r>
        <w:t xml:space="preserve">• focus on ensuring the right conditions and environment for designers to work effectively</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to the wider needs of the department</w:t>
      </w:r>
    </w:p>
    <w:p>
      <w:r>
        <w:t xml:space="preserve">• create a plan and roadmap to build and strengthen the professional capability and excellence</w:t>
      </w:r>
    </w:p>
    <w:p>
      <w:r>
        <w:t xml:space="preserve">• work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professional standards and consistency, support rapid delivery through sharing and learning from one another</w:t>
      </w:r>
    </w:p>
    <w:p>
      <w:r>
        <w:t xml:space="preserve">• work cross-government and externally to build connections into professional communities</w:t>
      </w:r>
    </w:p>
    <w:p>
      <w:r>
        <w:t xml:space="preserve">• work with other Heads of Profession on cross-cutting objectives, and in related professions within their job family</w:t>
      </w:r>
    </w:p>
    <w:p>
      <w:r>
        <w:t xml:space="preserve">### Quality and standards</w:t>
      </w:r>
    </w:p>
    <w:p>
      <w:r>
        <w:t xml:space="preserve">• create accessible knowledge, standards and practice, to set good conditions for people in their professions to work effectively, and ensuring they are well enforced through service assessments</w:t>
      </w:r>
    </w:p>
    <w:p>
      <w:r>
        <w:t xml:space="preserve">• be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the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w:t>
      </w:r>
    </w:p>
    <w:p>
      <w:r>
        <w:t xml:space="preserve">• develop the capability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profession-related join-up*</w:t>
      </w:r>
    </w:p>
    <w:p>
      <w:r>
        <w:t xml:space="preserve">• provide advice and consultation for the senior leadership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625ec4078cd24c0a" /></Relationships>
</file>